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t>海口市旅游文化诚信网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  <w:t>企业操作手册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56"/>
          <w:szCs w:val="5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海口市旅游和文化广电体育局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  <w:id w:val="14746324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b/>
              <w:bCs/>
              <w:sz w:val="44"/>
              <w:szCs w:val="52"/>
            </w:rPr>
          </w:pPr>
          <w:r>
            <w:rPr>
              <w:rFonts w:ascii="宋体" w:hAnsi="宋体" w:eastAsia="宋体"/>
              <w:b/>
              <w:bCs/>
              <w:sz w:val="44"/>
              <w:szCs w:val="52"/>
            </w:rPr>
            <w:t>目录</w:t>
          </w:r>
        </w:p>
        <w:p>
          <w:pPr>
            <w:pStyle w:val="6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TOC \o "1-3" \h \u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_Toc7350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eastAsia" w:eastAsia="宋体"/>
              <w:sz w:val="24"/>
              <w:szCs w:val="32"/>
              <w:lang w:val="en-US" w:eastAsia="zh-CN"/>
            </w:rPr>
            <w:t xml:space="preserve">一、 </w:t>
          </w:r>
          <w:r>
            <w:rPr>
              <w:rFonts w:hint="eastAsia"/>
              <w:sz w:val="24"/>
              <w:szCs w:val="32"/>
              <w:lang w:val="en-US" w:eastAsia="zh-CN"/>
            </w:rPr>
            <w:t>运行条件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_Toc7350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_Toc112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bCs/>
              <w:sz w:val="24"/>
              <w:szCs w:val="32"/>
              <w:lang w:val="en-US" w:eastAsia="zh-CN"/>
            </w:rPr>
            <w:t xml:space="preserve">1． </w:t>
          </w:r>
          <w:r>
            <w:rPr>
              <w:rFonts w:hint="eastAsia"/>
              <w:bCs/>
              <w:sz w:val="24"/>
              <w:szCs w:val="32"/>
              <w:lang w:val="en-US" w:eastAsia="zh-CN"/>
            </w:rPr>
            <w:t>设备及系统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_Toc112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_Toc12946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2． </w:t>
          </w:r>
          <w:r>
            <w:rPr>
              <w:rFonts w:hint="eastAsia"/>
              <w:sz w:val="24"/>
              <w:szCs w:val="32"/>
              <w:lang w:val="en-US" w:eastAsia="zh-CN"/>
            </w:rPr>
            <w:t>运行环境</w:t>
          </w:r>
          <w:bookmarkStart w:id="18" w:name="_GoBack"/>
          <w:bookmarkEnd w:id="18"/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_Toc12946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_Toc19496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3． </w:t>
          </w:r>
          <w:r>
            <w:rPr>
              <w:rFonts w:hint="eastAsia"/>
              <w:sz w:val="24"/>
              <w:szCs w:val="32"/>
              <w:lang w:val="en-US" w:eastAsia="zh-CN"/>
            </w:rPr>
            <w:t>系统链接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_Toc19496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_Toc22435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eastAsia" w:eastAsia="宋体"/>
              <w:sz w:val="24"/>
              <w:szCs w:val="32"/>
              <w:lang w:val="en-US" w:eastAsia="zh-CN"/>
            </w:rPr>
            <w:t xml:space="preserve">二、 </w:t>
          </w:r>
          <w:r>
            <w:rPr>
              <w:rFonts w:hint="eastAsia"/>
              <w:sz w:val="24"/>
              <w:szCs w:val="32"/>
              <w:lang w:val="en-US" w:eastAsia="zh-CN"/>
            </w:rPr>
            <w:t>系统功能介绍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_Toc22435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2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_Toc13296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1． </w:t>
          </w:r>
          <w:r>
            <w:rPr>
              <w:rFonts w:hint="eastAsia"/>
              <w:sz w:val="24"/>
              <w:szCs w:val="32"/>
              <w:lang w:val="en-US" w:eastAsia="zh-CN"/>
            </w:rPr>
            <w:t>旅文动态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_Toc13296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2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_Toc19582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2． </w:t>
          </w:r>
          <w:r>
            <w:rPr>
              <w:rFonts w:hint="eastAsia"/>
              <w:sz w:val="24"/>
              <w:szCs w:val="32"/>
              <w:lang w:val="en-US" w:eastAsia="zh-CN"/>
            </w:rPr>
            <w:t>通知公告及政策法规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_Toc19582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2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_Toc15718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3． </w:t>
          </w:r>
          <w:r>
            <w:rPr>
              <w:rFonts w:hint="eastAsia"/>
              <w:sz w:val="24"/>
              <w:szCs w:val="32"/>
              <w:lang w:val="en-US" w:eastAsia="zh-CN"/>
            </w:rPr>
            <w:t>信用动态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_Toc15718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3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_Toc12834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4． </w:t>
          </w:r>
          <w:r>
            <w:rPr>
              <w:rFonts w:hint="eastAsia"/>
              <w:sz w:val="24"/>
              <w:szCs w:val="32"/>
              <w:lang w:val="en-US" w:eastAsia="zh-CN"/>
            </w:rPr>
            <w:t>联合惩戒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_Toc12834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3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_Toc22532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5． </w:t>
          </w:r>
          <w:r>
            <w:rPr>
              <w:rFonts w:hint="eastAsia"/>
              <w:sz w:val="24"/>
              <w:szCs w:val="32"/>
              <w:lang w:val="en-US" w:eastAsia="zh-CN"/>
            </w:rPr>
            <w:t>信用承诺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_Toc22532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4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_Toc2767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6． </w:t>
          </w:r>
          <w:r>
            <w:rPr>
              <w:rFonts w:hint="eastAsia"/>
              <w:sz w:val="24"/>
              <w:szCs w:val="32"/>
              <w:lang w:val="en-US" w:eastAsia="zh-CN"/>
            </w:rPr>
            <w:t>诚信旅游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_Toc2767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4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_Toc13062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7． </w:t>
          </w:r>
          <w:r>
            <w:rPr>
              <w:rFonts w:hint="eastAsia"/>
              <w:sz w:val="24"/>
              <w:szCs w:val="32"/>
              <w:lang w:val="en-US" w:eastAsia="zh-CN"/>
            </w:rPr>
            <w:t>诚信文化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_Toc13062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5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_Toc11977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8． </w:t>
          </w:r>
          <w:r>
            <w:rPr>
              <w:rFonts w:hint="eastAsia"/>
              <w:sz w:val="24"/>
              <w:szCs w:val="32"/>
              <w:lang w:val="en-US" w:eastAsia="zh-CN"/>
            </w:rPr>
            <w:t>诚信体育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_Toc11977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6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_Toc31672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9． </w:t>
          </w:r>
          <w:r>
            <w:rPr>
              <w:rFonts w:hint="eastAsia"/>
              <w:sz w:val="24"/>
              <w:szCs w:val="32"/>
              <w:lang w:val="en-US" w:eastAsia="zh-CN"/>
            </w:rPr>
            <w:t>诚信导游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_Toc31672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6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_Toc15352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10． </w:t>
          </w:r>
          <w:r>
            <w:rPr>
              <w:rFonts w:hint="eastAsia"/>
              <w:sz w:val="24"/>
              <w:szCs w:val="32"/>
              <w:lang w:val="en-US" w:eastAsia="zh-CN"/>
            </w:rPr>
            <w:t>诚信奖惩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_Toc15352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7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_Toc3839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eastAsia" w:eastAsia="宋体"/>
              <w:sz w:val="24"/>
              <w:szCs w:val="32"/>
              <w:lang w:val="en-US" w:eastAsia="zh-CN"/>
            </w:rPr>
            <w:t xml:space="preserve">三、 </w:t>
          </w:r>
          <w:r>
            <w:rPr>
              <w:rFonts w:hint="eastAsia"/>
              <w:sz w:val="24"/>
              <w:szCs w:val="32"/>
              <w:lang w:val="en-US" w:eastAsia="zh-CN"/>
            </w:rPr>
            <w:t>企业操作说明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_Toc3839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9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_Toc32708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1． </w:t>
          </w:r>
          <w:r>
            <w:rPr>
              <w:rFonts w:hint="eastAsia"/>
              <w:sz w:val="24"/>
              <w:szCs w:val="32"/>
              <w:lang w:val="en-US" w:eastAsia="zh-CN"/>
            </w:rPr>
            <w:t>企业注册与登录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_Toc32708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9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32"/>
            </w:rPr>
          </w:pP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HYPERLINK \l _Toc16471 </w:instrText>
          </w:r>
          <w:r>
            <w:rPr>
              <w:sz w:val="24"/>
              <w:szCs w:val="32"/>
            </w:rPr>
            <w:fldChar w:fldCharType="separate"/>
          </w:r>
          <w:r>
            <w:rPr>
              <w:rFonts w:hint="default"/>
              <w:sz w:val="24"/>
              <w:szCs w:val="32"/>
              <w:lang w:val="en-US" w:eastAsia="zh-CN"/>
            </w:rPr>
            <w:t xml:space="preserve">2． </w:t>
          </w:r>
          <w:r>
            <w:rPr>
              <w:rFonts w:hint="eastAsia"/>
              <w:sz w:val="24"/>
              <w:szCs w:val="32"/>
              <w:lang w:val="en-US" w:eastAsia="zh-CN"/>
            </w:rPr>
            <w:t>企业后台</w:t>
          </w:r>
          <w:r>
            <w:rPr>
              <w:sz w:val="24"/>
              <w:szCs w:val="32"/>
            </w:rPr>
            <w:tab/>
          </w:r>
          <w:r>
            <w:rPr>
              <w:sz w:val="24"/>
              <w:szCs w:val="32"/>
            </w:rPr>
            <w:fldChar w:fldCharType="begin"/>
          </w:r>
          <w:r>
            <w:rPr>
              <w:sz w:val="24"/>
              <w:szCs w:val="32"/>
            </w:rPr>
            <w:instrText xml:space="preserve"> PAGEREF _Toc16471 \h </w:instrText>
          </w:r>
          <w:r>
            <w:rPr>
              <w:sz w:val="24"/>
              <w:szCs w:val="32"/>
            </w:rPr>
            <w:fldChar w:fldCharType="separate"/>
          </w:r>
          <w:r>
            <w:rPr>
              <w:sz w:val="24"/>
              <w:szCs w:val="32"/>
            </w:rPr>
            <w:t>10</w:t>
          </w:r>
          <w:r>
            <w:rPr>
              <w:sz w:val="24"/>
              <w:szCs w:val="32"/>
            </w:rPr>
            <w:fldChar w:fldCharType="end"/>
          </w:r>
          <w:r>
            <w:rPr>
              <w:sz w:val="24"/>
              <w:szCs w:val="32"/>
            </w:rPr>
            <w:fldChar w:fldCharType="end"/>
          </w:r>
        </w:p>
        <w:p>
          <w:pPr>
            <w:spacing w:line="360" w:lineRule="auto"/>
          </w:pPr>
          <w:r>
            <w:rPr>
              <w:sz w:val="24"/>
              <w:szCs w:val="32"/>
            </w:rPr>
            <w:fldChar w:fldCharType="end"/>
          </w:r>
        </w:p>
      </w:sdtContent>
    </w:sdt>
    <w:p>
      <w:pPr>
        <w:pStyle w:val="2"/>
        <w:bidi w:val="0"/>
        <w:outlineLvl w:val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7350"/>
    </w:p>
    <w:p>
      <w:pPr>
        <w:pStyle w:val="2"/>
        <w:bidi w:val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运行条件</w:t>
      </w:r>
      <w:bookmarkEnd w:id="0"/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1" w:name="_Toc112"/>
      <w:r>
        <w:rPr>
          <w:rFonts w:hint="eastAsia"/>
          <w:b w:val="0"/>
          <w:bCs/>
          <w:lang w:val="en-US" w:eastAsia="zh-CN"/>
        </w:rPr>
        <w:t>设备及系统</w:t>
      </w:r>
      <w:bookmarkEnd w:id="1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搭载windows系统，可连接互联网的电脑一台。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12946"/>
      <w:r>
        <w:rPr>
          <w:rFonts w:hint="eastAsia"/>
          <w:lang w:val="en-US" w:eastAsia="zh-CN"/>
        </w:rPr>
        <w:t>运行环境</w:t>
      </w:r>
      <w:bookmarkEnd w:id="2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推荐使用Chrome（谷歌）、Firefox（火狐）、遨游浏览器。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19496"/>
      <w:r>
        <w:rPr>
          <w:rFonts w:hint="eastAsia"/>
          <w:lang w:val="en-US" w:eastAsia="zh-CN"/>
        </w:rPr>
        <w:t>系统链接</w:t>
      </w:r>
      <w:bookmarkEnd w:id="3"/>
    </w:p>
    <w:p>
      <w:pPr>
        <w:bidi w:val="0"/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（1）打开浏览器。</w:t>
      </w:r>
    </w:p>
    <w:p>
      <w:pPr>
        <w:bidi w:val="0"/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（2）输入网址：www.hkcxly.com</w:t>
      </w:r>
    </w:p>
    <w:p>
      <w:pPr>
        <w:bidi w:val="0"/>
      </w:pPr>
      <w:r>
        <w:drawing>
          <wp:inline distT="0" distB="0" distL="114300" distR="114300">
            <wp:extent cx="5264150" cy="252730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bidi w:val="0"/>
        <w:outlineLvl w:val="0"/>
        <w:rPr>
          <w:rFonts w:hint="default"/>
          <w:lang w:val="en-US" w:eastAsia="zh-CN"/>
        </w:rPr>
      </w:pPr>
      <w:bookmarkStart w:id="4" w:name="_Toc22435"/>
      <w:r>
        <w:rPr>
          <w:rFonts w:hint="eastAsia"/>
          <w:lang w:val="en-US" w:eastAsia="zh-CN"/>
        </w:rPr>
        <w:t>系统功能介绍</w:t>
      </w:r>
      <w:bookmarkEnd w:id="4"/>
    </w:p>
    <w:p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5" w:name="_Toc13296"/>
      <w:r>
        <w:rPr>
          <w:rFonts w:hint="eastAsia"/>
          <w:lang w:val="en-US" w:eastAsia="zh-CN"/>
        </w:rPr>
        <w:t>旅文动态</w:t>
      </w:r>
      <w:bookmarkEnd w:id="5"/>
    </w:p>
    <w:p>
      <w:pPr>
        <w:ind w:firstLine="42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链接海口市旅文局官网“要闻动态”模块，展示当前旅游文化广电体育工作进展情况，供广大市民和游客了解及监督。</w:t>
      </w:r>
    </w:p>
    <w:p>
      <w:pPr>
        <w:jc w:val="center"/>
      </w:pPr>
      <w:r>
        <w:drawing>
          <wp:inline distT="0" distB="0" distL="114300" distR="114300">
            <wp:extent cx="2004060" cy="31546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2540000"/>
            <wp:effectExtent l="0" t="0" r="63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19582"/>
      <w:r>
        <w:rPr>
          <w:rFonts w:hint="eastAsia"/>
          <w:lang w:val="en-US" w:eastAsia="zh-CN"/>
        </w:rPr>
        <w:t>通知公告及政策法规</w:t>
      </w:r>
      <w:bookmarkEnd w:id="6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展示与诚信工作相关的通知公告、政策法规，可查看文件内容并下载相关附件。</w:t>
      </w:r>
    </w:p>
    <w:p>
      <w:pPr>
        <w:jc w:val="center"/>
      </w:pPr>
      <w:r>
        <w:drawing>
          <wp:inline distT="0" distB="0" distL="114300" distR="114300">
            <wp:extent cx="5273040" cy="254635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15718"/>
      <w:r>
        <w:rPr>
          <w:rFonts w:hint="eastAsia"/>
          <w:lang w:val="en-US" w:eastAsia="zh-CN"/>
        </w:rPr>
        <w:t>信用动态</w:t>
      </w:r>
      <w:bookmarkEnd w:id="7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展示与企业、个人信用相关的活动、新闻与措施等内容。</w:t>
      </w:r>
    </w:p>
    <w:p>
      <w:r>
        <w:drawing>
          <wp:inline distT="0" distB="0" distL="114300" distR="114300">
            <wp:extent cx="5041265" cy="2847975"/>
            <wp:effectExtent l="0" t="0" r="698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2834"/>
      <w:r>
        <w:rPr>
          <w:rFonts w:hint="eastAsia"/>
          <w:lang w:val="en-US" w:eastAsia="zh-CN"/>
        </w:rPr>
        <w:t>联合惩戒</w:t>
      </w:r>
      <w:bookmarkEnd w:id="8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展示联合惩戒结果和相关制度文件，让失信者受到惩处，让诚实守信者受到激励，促进诚信体系建设</w:t>
      </w:r>
    </w:p>
    <w:p>
      <w:r>
        <w:drawing>
          <wp:inline distT="0" distB="0" distL="114300" distR="114300">
            <wp:extent cx="5278120" cy="1419860"/>
            <wp:effectExtent l="0" t="0" r="17780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r="-169" b="498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9" w:name="_Toc22532"/>
      <w:r>
        <w:rPr>
          <w:rFonts w:hint="eastAsia"/>
          <w:lang w:val="en-US" w:eastAsia="zh-CN"/>
        </w:rPr>
        <w:t>信用承诺</w:t>
      </w:r>
      <w:bookmarkEnd w:id="9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展示企业作出的信用承诺，营造规范有序的市场环境，树立企业诚信守法经营形象</w:t>
      </w:r>
    </w:p>
    <w:p/>
    <w:p>
      <w:r>
        <w:drawing>
          <wp:inline distT="0" distB="0" distL="114300" distR="114300">
            <wp:extent cx="5269230" cy="1477010"/>
            <wp:effectExtent l="0" t="0" r="762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478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2767"/>
      <w:r>
        <w:rPr>
          <w:rFonts w:hint="eastAsia"/>
          <w:lang w:val="en-US" w:eastAsia="zh-CN"/>
        </w:rPr>
        <w:t>诚信旅游</w:t>
      </w:r>
      <w:bookmarkEnd w:id="10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展示酒店、景区、旅行社、邮轮游艇四个行业企业信用情况</w:t>
      </w:r>
    </w:p>
    <w:p>
      <w:r>
        <w:drawing>
          <wp:inline distT="0" distB="0" distL="114300" distR="114300">
            <wp:extent cx="5862320" cy="4017645"/>
            <wp:effectExtent l="0" t="0" r="5080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13062"/>
      <w:r>
        <w:rPr>
          <w:rFonts w:hint="eastAsia"/>
          <w:lang w:val="en-US" w:eastAsia="zh-CN"/>
        </w:rPr>
        <w:t>诚信文化</w:t>
      </w:r>
      <w:bookmarkEnd w:id="11"/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展示网吧、歌舞厅、电子游艺场所、文化传媒四个行业企业信用情况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6678295" cy="4759325"/>
            <wp:effectExtent l="0" t="0" r="1206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8664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2" w:name="_Toc11977"/>
      <w:r>
        <w:rPr>
          <w:rFonts w:hint="eastAsia"/>
          <w:lang w:val="en-US" w:eastAsia="zh-CN"/>
        </w:rPr>
        <w:t>诚信体育</w:t>
      </w:r>
      <w:bookmarkEnd w:id="12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展示高尔夫企业</w:t>
      </w:r>
      <w:r>
        <w:rPr>
          <w:rFonts w:hint="eastAsia"/>
          <w:sz w:val="28"/>
          <w:szCs w:val="28"/>
          <w:lang w:val="en-US" w:eastAsia="zh-CN"/>
        </w:rPr>
        <w:t>、游泳池</w:t>
      </w:r>
      <w:r>
        <w:rPr>
          <w:rFonts w:hint="default"/>
          <w:sz w:val="28"/>
          <w:szCs w:val="28"/>
          <w:lang w:val="en-US" w:eastAsia="zh-CN"/>
        </w:rPr>
        <w:t>信用情况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62245" cy="1108710"/>
            <wp:effectExtent l="0" t="0" r="10795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default"/>
          <w:lang w:val="en-US" w:eastAsia="zh-CN"/>
        </w:rPr>
      </w:pPr>
      <w:bookmarkStart w:id="13" w:name="_Toc31672"/>
      <w:r>
        <w:rPr>
          <w:rFonts w:hint="eastAsia"/>
          <w:lang w:val="en-US" w:eastAsia="zh-CN"/>
        </w:rPr>
        <w:t>诚信导游</w:t>
      </w:r>
      <w:bookmarkEnd w:id="13"/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展示导游信息，包括姓名、导游证号、等级、所在机构等。</w:t>
      </w:r>
    </w:p>
    <w:p>
      <w:r>
        <w:drawing>
          <wp:inline distT="0" distB="0" distL="114300" distR="114300">
            <wp:extent cx="5269230" cy="1169035"/>
            <wp:effectExtent l="0" t="0" r="381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826770"/>
            <wp:effectExtent l="0" t="0" r="1270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5352"/>
      <w:r>
        <w:rPr>
          <w:rFonts w:hint="eastAsia"/>
          <w:lang w:val="en-US" w:eastAsia="zh-CN"/>
        </w:rPr>
        <w:t>诚信奖惩</w:t>
      </w:r>
      <w:bookmarkEnd w:id="14"/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诚信奖惩板块含红榜、黑榜、投诉公告、警示商家和处罚公示等内容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70500" cy="1596390"/>
            <wp:effectExtent l="0" t="0" r="254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红榜展示企业获得的荣誉，该荣誉与企业信息中的“信用记录“相关联，企业获得荣誉，将对诚信分值进行加分</w:t>
      </w:r>
      <w:r>
        <w:rPr>
          <w:rFonts w:hint="eastAsia"/>
          <w:sz w:val="28"/>
          <w:szCs w:val="28"/>
          <w:lang w:val="en-US" w:eastAsia="zh-CN"/>
        </w:rPr>
        <w:t>；黑榜展示被吊销营业执照的违法违规企业，该部分企业将被记入平台黑名单，不进行诚信分值的计算。</w:t>
      </w:r>
    </w:p>
    <w:p>
      <w:r>
        <w:drawing>
          <wp:inline distT="0" distB="0" distL="114300" distR="114300">
            <wp:extent cx="5269865" cy="1430655"/>
            <wp:effectExtent l="0" t="0" r="3175" b="19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投诉公告展示海口市诉求受理和处理情况，点击可查看相关内容</w:t>
      </w:r>
      <w:r>
        <w:rPr>
          <w:rFonts w:hint="eastAsia"/>
          <w:sz w:val="28"/>
          <w:szCs w:val="28"/>
          <w:lang w:val="en-US" w:eastAsia="zh-CN"/>
        </w:rPr>
        <w:t>；警示商家公示“大错不犯，小错不断”的企业，与公众共同督促企业诚信经营，规范旅游和文化市场秩序。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1384935"/>
            <wp:effectExtent l="0" t="0" r="4445" b="190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处罚公示展示企业被监管部门处以罚款、停业整顿等处罚的信息，与企业“信用记录”相关联，企业被处罚，其诚信分值会进行相应减分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5" w:name="_Toc3839"/>
      <w:r>
        <w:rPr>
          <w:rFonts w:hint="eastAsia"/>
          <w:lang w:val="en-US" w:eastAsia="zh-CN"/>
        </w:rPr>
        <w:t>企业操作说明</w:t>
      </w:r>
      <w:bookmarkEnd w:id="15"/>
    </w:p>
    <w:p>
      <w:pPr>
        <w:pStyle w:val="3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16" w:name="_Toc32708"/>
      <w:r>
        <w:rPr>
          <w:rFonts w:hint="eastAsia"/>
          <w:lang w:val="en-US" w:eastAsia="zh-CN"/>
        </w:rPr>
        <w:t>企业注册与登录</w:t>
      </w:r>
      <w:bookmarkEnd w:id="16"/>
    </w:p>
    <w:p>
      <w:pPr>
        <w:jc w:val="center"/>
      </w:pPr>
      <w:r>
        <w:drawing>
          <wp:inline distT="0" distB="0" distL="114300" distR="114300">
            <wp:extent cx="4362450" cy="4629150"/>
            <wp:effectExtent l="0" t="0" r="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企业可在平台右上角点击“注册”按钮，选择行业（KTV选择歌舞厅类）</w:t>
      </w:r>
      <w:r>
        <w:rPr>
          <w:rFonts w:hint="eastAsia"/>
          <w:sz w:val="28"/>
          <w:szCs w:val="28"/>
          <w:lang w:val="en-US" w:eastAsia="zh-CN"/>
        </w:rPr>
        <w:t>，</w:t>
      </w:r>
      <w:r>
        <w:rPr>
          <w:rFonts w:hint="default"/>
          <w:sz w:val="28"/>
          <w:szCs w:val="28"/>
          <w:lang w:val="en-US" w:eastAsia="zh-CN"/>
        </w:rPr>
        <w:t>根据提示完成账号注册。</w:t>
      </w:r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平台采用企业认领制，已被平台收录的企业，输入名称可直接认领企业信息，减少输入工作。注册</w:t>
      </w:r>
      <w:r>
        <w:rPr>
          <w:rFonts w:hint="eastAsia"/>
          <w:sz w:val="28"/>
          <w:szCs w:val="28"/>
          <w:lang w:val="en-US" w:eastAsia="zh-CN"/>
        </w:rPr>
        <w:t>完成</w:t>
      </w:r>
      <w:r>
        <w:rPr>
          <w:rFonts w:hint="default"/>
          <w:sz w:val="28"/>
          <w:szCs w:val="28"/>
          <w:lang w:val="en-US" w:eastAsia="zh-CN"/>
        </w:rPr>
        <w:t>后</w:t>
      </w:r>
      <w:r>
        <w:rPr>
          <w:rFonts w:hint="eastAsia"/>
          <w:sz w:val="28"/>
          <w:szCs w:val="28"/>
          <w:lang w:val="en-US" w:eastAsia="zh-CN"/>
        </w:rPr>
        <w:t>请</w:t>
      </w:r>
      <w:r>
        <w:rPr>
          <w:rFonts w:hint="default"/>
          <w:sz w:val="28"/>
          <w:szCs w:val="28"/>
          <w:lang w:val="en-US" w:eastAsia="zh-CN"/>
        </w:rPr>
        <w:t>等待管理员审核，</w:t>
      </w:r>
      <w:r>
        <w:rPr>
          <w:rFonts w:hint="eastAsia"/>
          <w:sz w:val="28"/>
          <w:szCs w:val="28"/>
          <w:lang w:val="en-US" w:eastAsia="zh-CN"/>
        </w:rPr>
        <w:t>审核时间为1-3个工作日，</w:t>
      </w:r>
      <w:r>
        <w:rPr>
          <w:rFonts w:hint="default"/>
          <w:sz w:val="28"/>
          <w:szCs w:val="28"/>
          <w:lang w:val="en-US" w:eastAsia="zh-CN"/>
        </w:rPr>
        <w:t>审核</w:t>
      </w:r>
      <w:r>
        <w:rPr>
          <w:rFonts w:hint="eastAsia"/>
          <w:sz w:val="28"/>
          <w:szCs w:val="28"/>
          <w:lang w:val="en-US" w:eastAsia="zh-CN"/>
        </w:rPr>
        <w:t>结果将由短信进行通知，请注意查收，审核通过</w:t>
      </w:r>
      <w:r>
        <w:rPr>
          <w:rFonts w:hint="default"/>
          <w:sz w:val="28"/>
          <w:szCs w:val="28"/>
          <w:lang w:val="en-US" w:eastAsia="zh-CN"/>
        </w:rPr>
        <w:t>即</w:t>
      </w:r>
      <w:r>
        <w:rPr>
          <w:rFonts w:hint="eastAsia"/>
          <w:sz w:val="28"/>
          <w:szCs w:val="28"/>
          <w:lang w:val="en-US" w:eastAsia="zh-CN"/>
        </w:rPr>
        <w:t>可</w:t>
      </w:r>
      <w:r>
        <w:rPr>
          <w:rFonts w:hint="default"/>
          <w:sz w:val="28"/>
          <w:szCs w:val="28"/>
          <w:lang w:val="en-US" w:eastAsia="zh-CN"/>
        </w:rPr>
        <w:t>拥有企业账户</w:t>
      </w:r>
      <w:r>
        <w:rPr>
          <w:rFonts w:hint="eastAsia"/>
          <w:sz w:val="28"/>
          <w:szCs w:val="28"/>
          <w:lang w:val="en-US" w:eastAsia="zh-CN"/>
        </w:rPr>
        <w:t>，后续可进行登录操作</w:t>
      </w:r>
      <w:r>
        <w:rPr>
          <w:rFonts w:hint="default"/>
          <w:sz w:val="28"/>
          <w:szCs w:val="28"/>
          <w:lang w:val="en-US" w:eastAsia="zh-CN"/>
        </w:rPr>
        <w:t>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24100" cy="2293620"/>
            <wp:effectExtent l="0" t="0" r="7620" b="762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点击“登录”输入相关信息可登入企业后台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16471"/>
      <w:r>
        <w:rPr>
          <w:rFonts w:hint="eastAsia"/>
          <w:lang w:val="en-US" w:eastAsia="zh-CN"/>
        </w:rPr>
        <w:t>企业后台</w:t>
      </w:r>
      <w:bookmarkEnd w:id="17"/>
    </w:p>
    <w:p>
      <w:pPr>
        <w:ind w:firstLine="420" w:firstLineChars="0"/>
      </w:pPr>
      <w:r>
        <w:rPr>
          <w:rFonts w:hint="default"/>
          <w:sz w:val="28"/>
          <w:szCs w:val="28"/>
          <w:lang w:val="en-US" w:eastAsia="zh-CN"/>
        </w:rPr>
        <w:t>后台功能包括企业信息管理、消息通知、收藏企业、意见反馈等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71135" cy="3256280"/>
            <wp:effectExtent l="0" t="0" r="571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前页展示企业名称、分值及近期分值变化，可下载诚信报告了解自身信用情况。点击修改头像可进行头像更换，点击影响诚信评分的指标说明可查看了解加减分指标内容，点击增加信用分可跳转至维护信息界面进行信息维护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65420" cy="3388360"/>
            <wp:effectExtent l="0" t="0" r="7620" b="1016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维护信息界面可对服务水平、企业特质、信用记录、经营状况等维度中的</w:t>
      </w:r>
      <w:r>
        <w:rPr>
          <w:rFonts w:hint="eastAsia"/>
          <w:sz w:val="28"/>
          <w:szCs w:val="28"/>
          <w:lang w:val="en-US" w:eastAsia="zh-CN"/>
        </w:rPr>
        <w:t>置</w:t>
      </w:r>
      <w:r>
        <w:rPr>
          <w:rFonts w:hint="default"/>
          <w:sz w:val="28"/>
          <w:szCs w:val="28"/>
          <w:lang w:val="en-US" w:eastAsia="zh-CN"/>
        </w:rPr>
        <w:t>黑部分信息进行维护（</w:t>
      </w:r>
      <w:r>
        <w:rPr>
          <w:rFonts w:hint="eastAsia"/>
          <w:sz w:val="28"/>
          <w:szCs w:val="28"/>
          <w:lang w:val="en-US" w:eastAsia="zh-CN"/>
        </w:rPr>
        <w:t>置</w:t>
      </w:r>
      <w:r>
        <w:rPr>
          <w:rFonts w:hint="default"/>
          <w:sz w:val="28"/>
          <w:szCs w:val="28"/>
          <w:lang w:val="en-US" w:eastAsia="zh-CN"/>
        </w:rPr>
        <w:t>灰部分信息</w:t>
      </w:r>
      <w:r>
        <w:rPr>
          <w:rFonts w:hint="eastAsia"/>
          <w:sz w:val="28"/>
          <w:szCs w:val="28"/>
          <w:lang w:val="en-US" w:eastAsia="zh-CN"/>
        </w:rPr>
        <w:t>不可修改，</w:t>
      </w:r>
      <w:r>
        <w:rPr>
          <w:rFonts w:hint="default"/>
          <w:sz w:val="28"/>
          <w:szCs w:val="28"/>
          <w:lang w:val="en-US" w:eastAsia="zh-CN"/>
        </w:rPr>
        <w:t>请联系平台管理员进行维护），通过审核</w:t>
      </w:r>
      <w:r>
        <w:rPr>
          <w:rFonts w:hint="eastAsia"/>
          <w:sz w:val="28"/>
          <w:szCs w:val="28"/>
          <w:lang w:val="en-US" w:eastAsia="zh-CN"/>
        </w:rPr>
        <w:t>（1-3个工作日）</w:t>
      </w:r>
      <w:r>
        <w:rPr>
          <w:rFonts w:hint="default"/>
          <w:sz w:val="28"/>
          <w:szCs w:val="28"/>
          <w:lang w:val="en-US" w:eastAsia="zh-CN"/>
        </w:rPr>
        <w:t>平台将进行信息更新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3296920"/>
            <wp:effectExtent l="0" t="0" r="6985" b="1778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625475</wp:posOffset>
                </wp:positionV>
                <wp:extent cx="645795" cy="161290"/>
                <wp:effectExtent l="0" t="0" r="1905" b="101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4205" y="6744970"/>
                          <a:ext cx="645795" cy="16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85pt;margin-top:49.25pt;height:12.7pt;width:50.85pt;z-index:251659264;v-text-anchor:middle;mso-width-relative:page;mso-height-relative:page;" fillcolor="#FFFFFF [3212]" filled="t" stroked="f" coordsize="21600,21600" o:gfxdata="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cDxUzZAAAACgEAAA8AAAAAAAAAAQAgAAAAIgAAAGRy&#10;cy9kb3ducmV2LnhtbFBLAQIUABQAAAAIAIdO4kCJj+tcdgIAANg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916305</wp:posOffset>
                </wp:positionV>
                <wp:extent cx="645795" cy="161290"/>
                <wp:effectExtent l="0" t="0" r="1905" b="101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16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72.15pt;height:12.7pt;width:50.85pt;z-index:251660288;v-text-anchor:middle;mso-width-relative:page;mso-height-relative:page;" fillcolor="#FFFFFF [3212]" filled="t" stroked="f" coordsize="21600,21600" o:gfxdata="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iFludsAAAALAQAADwAAAAAAAAABACAAAAAiAAAAZHJzL2Rvd25yZXYu&#10;eG1sUEsBAhQAFAAAAAgAh07iQDuIPmhqAgAAzA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895985</wp:posOffset>
                </wp:positionV>
                <wp:extent cx="792480" cy="109855"/>
                <wp:effectExtent l="0" t="0" r="7620" b="44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9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65pt;margin-top:70.55pt;height:8.65pt;width:62.4pt;z-index:251666432;v-text-anchor:middle;mso-width-relative:page;mso-height-relative:page;" fillcolor="#FFFFFF [3212]" filled="t" stroked="f" coordsize="21600,21600" o:gfxdata="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aQ5Pc2gAAAAsBAAAPAAAAAAAAAAEAIAAAACIAAABkcnMvZG93bnJldi54&#10;bWxQSwECFAAUAAAACACHTuJAFhfMJWoCAADM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2099310</wp:posOffset>
                </wp:positionV>
                <wp:extent cx="792480" cy="109855"/>
                <wp:effectExtent l="0" t="0" r="7620" b="44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9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65pt;margin-top:165.3pt;height:8.65pt;width:62.4pt;z-index:251665408;v-text-anchor:middle;mso-width-relative:page;mso-height-relative:page;" fillcolor="#FFFFFF [3212]" filled="t" stroked="f" coordsize="21600,21600" o:gfxdata="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00LitsAAAALAQAADwAAAAAAAAABACAAAAAiAAAAZHJzL2Rvd25yZXYu&#10;eG1sUEsBAhQAFAAAAAgAh07iQA7IeUVqAgAAzA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1847850</wp:posOffset>
                </wp:positionV>
                <wp:extent cx="792480" cy="109855"/>
                <wp:effectExtent l="0" t="0" r="7620" b="444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9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35pt;margin-top:145.5pt;height:8.65pt;width:62.4pt;z-index:251664384;v-text-anchor:middle;mso-width-relative:page;mso-height-relative:page;" fillcolor="#FFFFFF [3212]" filled="t" stroked="f" coordsize="21600,21600" o:gfxdata="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XK7Nx2wAAAAsBAAAPAAAAAAAAAAEAIAAAACIAAABkcnMvZG93bnJldi54&#10;bWxQSwECFAAUAAAACACHTuJABn0VZWkCAADMBAAADgAAAAAAAAABACAAAAAq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1522730</wp:posOffset>
                </wp:positionV>
                <wp:extent cx="792480" cy="109855"/>
                <wp:effectExtent l="0" t="0" r="7620" b="44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09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95pt;margin-top:119.9pt;height:8.65pt;width:62.4pt;z-index:251663360;v-text-anchor:middle;mso-width-relative:page;mso-height-relative:page;" fillcolor="#FFFFFF [3212]" filled="t" stroked="f" coordsize="21600,21600" o:gfxdata="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kxgQRNsAAAALAQAADwAAAAAAAAABACAAAAAiAAAAZHJzL2Rvd25yZXYu&#10;eG1sUEsBAhQAFAAAAAgAh07iQIiClpNqAgAAzAQAAA4AAAAAAAAAAQAgAAAAKg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613410</wp:posOffset>
                </wp:positionV>
                <wp:extent cx="836295" cy="178435"/>
                <wp:effectExtent l="0" t="0" r="1905" b="120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8.15pt;margin-top:48.3pt;height:14.05pt;width:65.85pt;z-index:251662336;v-text-anchor:middle;mso-width-relative:page;mso-height-relative:page;" fillcolor="#FFFFFF [3212]" filled="t" stroked="f" coordsize="21600,21600" o:gfxdata="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X2II2gAAAAoBAAAPAAAAAAAAAAEAIAAAACIAAABkcnMvZG93bnJldi54&#10;bWxQSwECFAAUAAAACACHTuJAiUg/f2oCAADMBAAADgAAAAAAAAABACAAAAAp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1755140</wp:posOffset>
                </wp:positionH>
                <wp:positionV relativeFrom="paragraph">
                  <wp:posOffset>1193165</wp:posOffset>
                </wp:positionV>
                <wp:extent cx="774700" cy="161290"/>
                <wp:effectExtent l="0" t="0" r="6350" b="101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6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2pt;margin-top:93.95pt;height:12.7pt;width:61pt;z-index:251661312;v-text-anchor:middle;mso-width-relative:page;mso-height-relative:page;" fillcolor="#FFFFFF [3212]" filled="t" stroked="f" coordsize="21600,21600" o:gfxdata="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mEKYdkAAAALAQAADwAAAAAAAAABACAAAAAiAAAAZHJzL2Rvd25yZXYueG1s&#10;UEsBAhQAFAAAAAgAh07iQHQEGAhpAgAAzA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※点击维护信息—基本信息—修改后，可修改部分的内容置黑，修改后点击保存。</w:t>
      </w:r>
    </w:p>
    <w:p>
      <w:r>
        <w:drawing>
          <wp:inline distT="0" distB="0" distL="114300" distR="114300">
            <wp:extent cx="5268595" cy="2828925"/>
            <wp:effectExtent l="0" t="0" r="4445" b="571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意见反馈界面可选择建议类型，描述相关意见和建议，填写姓名与联系手机，方便及时接收反馈信息</w:t>
      </w:r>
      <w:r>
        <w:rPr>
          <w:rFonts w:hint="eastAsia"/>
          <w:sz w:val="28"/>
          <w:szCs w:val="28"/>
          <w:lang w:val="en-US"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98E716"/>
    <w:multiLevelType w:val="singleLevel"/>
    <w:tmpl w:val="B998E716"/>
    <w:lvl w:ilvl="0" w:tentative="0">
      <w:start w:val="1"/>
      <w:numFmt w:val="decimal"/>
      <w:pStyle w:val="3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C51E9266"/>
    <w:multiLevelType w:val="singleLevel"/>
    <w:tmpl w:val="C51E926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 w:eastAsia="宋体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4A221C"/>
    <w:rsid w:val="00957839"/>
    <w:rsid w:val="063D22D4"/>
    <w:rsid w:val="0A584BBF"/>
    <w:rsid w:val="12FB6EA5"/>
    <w:rsid w:val="211E77C7"/>
    <w:rsid w:val="22FA74C8"/>
    <w:rsid w:val="234A221C"/>
    <w:rsid w:val="333D49D5"/>
    <w:rsid w:val="346911EC"/>
    <w:rsid w:val="35DC1E0C"/>
    <w:rsid w:val="39AC5B43"/>
    <w:rsid w:val="3B552163"/>
    <w:rsid w:val="453506A6"/>
    <w:rsid w:val="56812FF6"/>
    <w:rsid w:val="7B5E122E"/>
    <w:rsid w:val="7E3D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2021-06-06T18:08:00Z</dcterms:created>
  <dc:creator>哟哟切克闹</dc:creator>
  <cp:lastModifiedBy>Morrah</cp:lastModifiedBy>
  <dcterms:modified xsi:type="dcterms:W3CDTF">2021-12-22T02:44:48Z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75FCD1478CE24CE9AA5EDFF23B40D241</vt:lpwstr>
  </property>
</Properties>
</file>